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znam o kn</w:t>
      </w:r>
      <w:r>
        <w:rPr>
          <w:b w:val="1"/>
          <w:bCs w:val="1"/>
          <w:rtl w:val="0"/>
        </w:rPr>
        <w:t>íž</w:t>
      </w:r>
      <w:r>
        <w:rPr>
          <w:b w:val="1"/>
          <w:bCs w:val="1"/>
          <w:rtl w:val="0"/>
        </w:rPr>
        <w:t>ce pro d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ti a dosp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vaj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 xml:space="preserve">í </w:t>
      </w:r>
    </w:p>
    <w:p>
      <w:pPr>
        <w:pStyle w:val="Normální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(z LPDM i dal</w:t>
      </w:r>
      <w:r>
        <w:rPr>
          <w:b w:val="1"/>
          <w:bCs w:val="1"/>
          <w:rtl w:val="0"/>
        </w:rPr>
        <w:t xml:space="preserve">ší </w:t>
      </w:r>
      <w:r>
        <w:rPr>
          <w:b w:val="1"/>
          <w:bCs w:val="1"/>
          <w:rtl w:val="0"/>
        </w:rPr>
        <w:t>vhodn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literatury, i  zahrani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) </w:t>
      </w:r>
    </w:p>
    <w:p>
      <w:pPr>
        <w:pStyle w:val="Normální"/>
        <w:jc w:val="center"/>
        <w:rPr>
          <w:b w:val="1"/>
          <w:bCs w:val="1"/>
        </w:rPr>
      </w:pPr>
    </w:p>
    <w:p>
      <w:pPr>
        <w:pStyle w:val="Normální"/>
        <w:rPr>
          <w:sz w:val="20"/>
          <w:szCs w:val="20"/>
        </w:rPr>
      </w:pPr>
      <w:r>
        <w:rPr>
          <w:rtl w:val="0"/>
        </w:rPr>
        <w:t xml:space="preserve">Student: </w:t>
      </w:r>
      <w:r>
        <w:rPr>
          <w:rtl w:val="0"/>
        </w:rPr>
        <w:t>Dominika Kny</w:t>
      </w:r>
      <w:r>
        <w:tab/>
        <w:tab/>
      </w:r>
    </w:p>
    <w:p>
      <w:pPr>
        <w:pStyle w:val="Normální"/>
      </w:pPr>
      <w:r>
        <w:rPr>
          <w:rtl w:val="0"/>
        </w:rPr>
        <w:t>zkratka semin</w:t>
      </w:r>
      <w:r>
        <w:rPr>
          <w:rtl w:val="0"/>
        </w:rPr>
        <w:t>ář</w:t>
      </w:r>
      <w:r>
        <w:rPr>
          <w:rtl w:val="0"/>
        </w:rPr>
        <w:t xml:space="preserve">e: </w:t>
      </w:r>
      <w:r>
        <w:rPr>
          <w:rtl w:val="0"/>
        </w:rPr>
        <w:t>DL I.</w:t>
      </w:r>
      <w:r>
        <w:rPr>
          <w:rtl w:val="0"/>
        </w:rPr>
        <w:t xml:space="preserve">  </w:t>
        <w:tab/>
        <w:t>Va</w:t>
      </w:r>
      <w:r>
        <w:rPr>
          <w:rtl w:val="0"/>
        </w:rPr>
        <w:t>š</w:t>
      </w:r>
      <w:r>
        <w:rPr>
          <w:rtl w:val="0"/>
        </w:rPr>
        <w:t>e spojen</w:t>
      </w:r>
      <w:r>
        <w:rPr>
          <w:rtl w:val="0"/>
        </w:rPr>
        <w:t>í</w:t>
      </w:r>
      <w:r>
        <w:rPr>
          <w:rtl w:val="0"/>
        </w:rPr>
        <w:t xml:space="preserve">: </w:t>
      </w:r>
      <w:r>
        <w:rPr>
          <w:rtl w:val="0"/>
        </w:rPr>
        <w:t>dominika.kny@centrum.cz</w:t>
      </w:r>
    </w:p>
    <w:p>
      <w:pPr>
        <w:pStyle w:val="Normální"/>
      </w:pPr>
    </w:p>
    <w:tbl>
      <w:tblPr>
        <w:tblW w:w="9642" w:type="dxa"/>
        <w:jc w:val="left"/>
        <w:tblInd w:w="27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6"/>
        <w:gridCol w:w="6883"/>
        <w:gridCol w:w="313"/>
      </w:tblGrid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244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autor</w:t>
            </w:r>
          </w:p>
        </w:tc>
        <w:tc>
          <w:tcPr>
            <w:tcW w:type="dxa" w:w="688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uppressAutoHyphens w:val="1"/>
              <w:bidi w:val="0"/>
              <w:spacing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Christopher Paolini</w:t>
            </w:r>
          </w:p>
        </w:tc>
        <w:tc>
          <w:tcPr>
            <w:tcW w:type="dxa" w:w="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244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n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á</w:t>
            </w:r>
            <w:r>
              <w:rPr>
                <w:b w:val="1"/>
                <w:bCs w:val="1"/>
                <w:sz w:val="28"/>
                <w:szCs w:val="28"/>
                <w:rtl w:val="0"/>
                <w:lang w:val="nl-NL"/>
              </w:rPr>
              <w:t>zev</w:t>
            </w:r>
          </w:p>
        </w:tc>
        <w:tc>
          <w:tcPr>
            <w:tcW w:type="dxa" w:w="688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uppressAutoHyphens w:val="1"/>
              <w:bidi w:val="0"/>
              <w:spacing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Poutn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k, 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arod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jnice a 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erv</w:t>
            </w:r>
          </w:p>
        </w:tc>
        <w:tc>
          <w:tcPr>
            <w:tcW w:type="dxa" w:w="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244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vydavatel</w:t>
            </w:r>
          </w:p>
        </w:tc>
        <w:tc>
          <w:tcPr>
            <w:tcW w:type="dxa" w:w="688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uppressAutoHyphens w:val="1"/>
              <w:bidi w:val="0"/>
              <w:spacing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Fragment</w:t>
            </w:r>
          </w:p>
        </w:tc>
        <w:tc>
          <w:tcPr>
            <w:tcW w:type="dxa" w:w="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244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m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í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sto, rok</w:t>
            </w:r>
            <w:r>
              <w:rPr>
                <w:sz w:val="28"/>
                <w:szCs w:val="28"/>
                <w:rtl w:val="0"/>
              </w:rPr>
              <w:t xml:space="preserve">,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po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č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et stran</w:t>
            </w:r>
            <w:r>
              <w:rPr>
                <w:sz w:val="28"/>
                <w:szCs w:val="28"/>
                <w:rtl w:val="0"/>
              </w:rPr>
              <w:t>, (cena)</w:t>
            </w:r>
          </w:p>
        </w:tc>
        <w:tc>
          <w:tcPr>
            <w:tcW w:type="dxa" w:w="688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uppressAutoHyphens w:val="1"/>
              <w:bidi w:val="0"/>
              <w:spacing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Praha, 2019, 222 stran (349 K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244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typ ilustrac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í</w:t>
            </w:r>
          </w:p>
        </w:tc>
        <w:tc>
          <w:tcPr>
            <w:tcW w:type="dxa" w:w="688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uppressAutoHyphens w:val="1"/>
              <w:bidi w:val="0"/>
              <w:spacing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nem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 pouze na ob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lce</w:t>
            </w:r>
          </w:p>
        </w:tc>
        <w:tc>
          <w:tcPr>
            <w:tcW w:type="dxa" w:w="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96" w:hRule="atLeast"/>
        </w:trPr>
        <w:tc>
          <w:tcPr>
            <w:tcW w:type="dxa" w:w="244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O co v knize jde (ne o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č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em je!)</w:t>
            </w:r>
          </w:p>
          <w:p>
            <w:pPr>
              <w:pStyle w:val="Normální"/>
            </w:pPr>
            <w:r>
              <w:rPr>
                <w:b w:val="1"/>
                <w:bCs w:val="1"/>
                <w:sz w:val="28"/>
                <w:szCs w:val="28"/>
              </w:rPr>
            </w:r>
          </w:p>
        </w:tc>
        <w:tc>
          <w:tcPr>
            <w:tcW w:type="dxa" w:w="688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uppressAutoHyphens w:val="1"/>
              <w:bidi w:val="0"/>
              <w:spacing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Prvn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 ukazuje d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ů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le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itost odvahy, druh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ý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je o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zodpov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dnosti, t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et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pak p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edest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á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okam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iky, kdy je pot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eba bojovat a kdy p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ijmout nevyhnuteln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</w:tc>
        <w:tc>
          <w:tcPr>
            <w:tcW w:type="dxa" w:w="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6" w:hRule="atLeast"/>
        </w:trPr>
        <w:tc>
          <w:tcPr>
            <w:tcW w:type="dxa" w:w="244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kl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íč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ov</w:t>
            </w:r>
            <w:r>
              <w:rPr>
                <w:b w:val="1"/>
                <w:bCs w:val="1"/>
                <w:sz w:val="28"/>
                <w:szCs w:val="28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probl</w:t>
            </w:r>
            <w:r>
              <w:rPr>
                <w:b w:val="1"/>
                <w:bCs w:val="1"/>
                <w:sz w:val="28"/>
                <w:szCs w:val="28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my, situace</w:t>
            </w:r>
          </w:p>
          <w:p>
            <w:pPr>
              <w:pStyle w:val="Normální"/>
              <w:rPr>
                <w:b w:val="1"/>
                <w:bCs w:val="1"/>
                <w:sz w:val="28"/>
                <w:szCs w:val="28"/>
              </w:rPr>
            </w:pPr>
          </w:p>
          <w:p>
            <w:pPr>
              <w:pStyle w:val="Normální"/>
            </w:pPr>
            <w:r>
              <w:rPr>
                <w:b w:val="1"/>
                <w:bCs w:val="1"/>
                <w:sz w:val="28"/>
                <w:szCs w:val="28"/>
              </w:rPr>
            </w:r>
          </w:p>
        </w:tc>
        <w:tc>
          <w:tcPr>
            <w:tcW w:type="dxa" w:w="688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WW-Obsah tabulky1"/>
              <w:numPr>
                <w:ilvl w:val="0"/>
                <w:numId w:val="1"/>
              </w:numPr>
            </w:pPr>
            <w:r>
              <w:rPr>
                <w:rtl w:val="0"/>
              </w:rPr>
              <w:t>nekone</w:t>
            </w:r>
            <w:r>
              <w:rPr>
                <w:rtl w:val="0"/>
              </w:rPr>
              <w:t>č</w:t>
            </w:r>
            <w:r>
              <w:rPr>
                <w:rtl w:val="0"/>
              </w:rPr>
              <w:t>nost povinnost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, starost</w:t>
            </w:r>
            <w:r>
              <w:rPr>
                <w:rtl w:val="0"/>
              </w:rPr>
              <w:t>í</w:t>
            </w:r>
          </w:p>
          <w:p>
            <w:pPr>
              <w:pStyle w:val="WW-Obsah tabulky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tl w:val="0"/>
              </w:rPr>
              <w:t>probl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my jin</w:t>
            </w:r>
            <w:r>
              <w:rPr>
                <w:rtl w:val="0"/>
              </w:rPr>
              <w:t>ý</w:t>
            </w:r>
            <w:r>
              <w:rPr>
                <w:rtl w:val="0"/>
              </w:rPr>
              <w:t>ch lid</w:t>
            </w:r>
            <w:r>
              <w:rPr>
                <w:rtl w:val="0"/>
              </w:rPr>
              <w:t>í</w:t>
            </w:r>
            <w:r>
              <w:rPr>
                <w:rtl w:val="0"/>
                <w:lang w:val="fr-FR"/>
              </w:rPr>
              <w:t xml:space="preserve">, existence </w:t>
            </w:r>
            <w:r>
              <w:rPr>
                <w:rtl w:val="0"/>
              </w:rPr>
              <w:t>ř</w:t>
            </w:r>
            <w:r>
              <w:rPr>
                <w:rtl w:val="0"/>
              </w:rPr>
              <w:t>e</w:t>
            </w:r>
            <w:r>
              <w:rPr>
                <w:rtl w:val="0"/>
              </w:rPr>
              <w:t>š</w:t>
            </w:r>
            <w:r>
              <w:rPr>
                <w:rtl w:val="0"/>
              </w:rPr>
              <w:t>en</w:t>
            </w:r>
            <w:r>
              <w:rPr>
                <w:rtl w:val="0"/>
              </w:rPr>
              <w:t>í</w:t>
            </w:r>
          </w:p>
          <w:p>
            <w:pPr>
              <w:pStyle w:val="WW-Obsah tabulky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tl w:val="0"/>
              </w:rPr>
              <w:t>bezv</w:t>
            </w:r>
            <w:r>
              <w:rPr>
                <w:rtl w:val="0"/>
              </w:rPr>
              <w:t>ý</w:t>
            </w:r>
            <w:r>
              <w:rPr>
                <w:rtl w:val="0"/>
              </w:rPr>
              <w:t>znamnost vlastn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ch pot</w:t>
            </w:r>
            <w:r>
              <w:rPr>
                <w:rtl w:val="0"/>
              </w:rPr>
              <w:t>íží</w:t>
            </w:r>
          </w:p>
          <w:p>
            <w:pPr>
              <w:pStyle w:val="WW-Obsah tabulky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rtl w:val="0"/>
              </w:rPr>
              <w:t>snaha p</w:t>
            </w:r>
            <w:r>
              <w:rPr>
                <w:rtl w:val="0"/>
              </w:rPr>
              <w:t>ř</w:t>
            </w:r>
            <w:r>
              <w:rPr>
                <w:rtl w:val="0"/>
              </w:rPr>
              <w:t>evz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>t zodpov</w:t>
            </w:r>
            <w:r>
              <w:rPr>
                <w:rtl w:val="0"/>
              </w:rPr>
              <w:t>ě</w:t>
            </w:r>
            <w:r>
              <w:rPr>
                <w:rtl w:val="0"/>
              </w:rPr>
              <w:t>dnost</w:t>
            </w:r>
          </w:p>
          <w:p>
            <w:pPr>
              <w:pStyle w:val="WW-Obsah tabulky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fr-FR"/>
              </w:rPr>
            </w:pPr>
            <w:r>
              <w:rPr>
                <w:rtl w:val="0"/>
                <w:lang w:val="fr-FR"/>
              </w:rPr>
              <w:t>pou</w:t>
            </w:r>
            <w:r>
              <w:rPr>
                <w:rtl w:val="0"/>
              </w:rPr>
              <w:t>č</w:t>
            </w:r>
            <w:r>
              <w:rPr>
                <w:rtl w:val="0"/>
              </w:rPr>
              <w:t>en</w:t>
            </w:r>
            <w:r>
              <w:rPr>
                <w:rtl w:val="0"/>
              </w:rPr>
              <w:t xml:space="preserve">í </w:t>
            </w:r>
            <w:r>
              <w:rPr>
                <w:rtl w:val="0"/>
              </w:rPr>
              <w:t>se na p</w:t>
            </w:r>
            <w:r>
              <w:rPr>
                <w:rtl w:val="0"/>
              </w:rPr>
              <w:t>ří</w:t>
            </w:r>
            <w:r>
              <w:rPr>
                <w:rtl w:val="0"/>
              </w:rPr>
              <w:t>b</w:t>
            </w:r>
            <w:r>
              <w:rPr>
                <w:rtl w:val="0"/>
              </w:rPr>
              <w:t>ě</w:t>
            </w:r>
            <w:r>
              <w:rPr>
                <w:rtl w:val="0"/>
              </w:rPr>
              <w:t>hu jin</w:t>
            </w:r>
            <w:r>
              <w:rPr>
                <w:rtl w:val="0"/>
              </w:rPr>
              <w:t>ý</w:t>
            </w:r>
            <w:r>
              <w:rPr>
                <w:rtl w:val="0"/>
              </w:rPr>
              <w:t>ch</w:t>
            </w:r>
          </w:p>
        </w:tc>
        <w:tc>
          <w:tcPr>
            <w:tcW w:type="dxa" w:w="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35" w:hRule="atLeast"/>
        </w:trPr>
        <w:tc>
          <w:tcPr>
            <w:tcW w:type="dxa" w:w="244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í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doporu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č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uj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í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c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í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vyj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á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d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ř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en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í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pro kolegy (pro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č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je vhodn</w:t>
            </w:r>
            <w:r>
              <w:rPr>
                <w:b w:val="1"/>
                <w:bCs w:val="1"/>
                <w:sz w:val="28"/>
                <w:szCs w:val="28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knihu d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á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t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žá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k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ů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m, co s n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í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sledovat a d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ě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lat atp., v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č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. ohledu k v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ě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 xml:space="preserve">ku 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č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ten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ářů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)</w:t>
            </w:r>
          </w:p>
          <w:p>
            <w:pPr>
              <w:pStyle w:val="Normální"/>
              <w:rPr>
                <w:b w:val="1"/>
                <w:bCs w:val="1"/>
                <w:sz w:val="28"/>
                <w:szCs w:val="28"/>
              </w:rPr>
            </w:pPr>
          </w:p>
          <w:p>
            <w:pPr>
              <w:pStyle w:val="Normální"/>
              <w:rPr>
                <w:b w:val="1"/>
                <w:bCs w:val="1"/>
                <w:sz w:val="28"/>
                <w:szCs w:val="28"/>
              </w:rPr>
            </w:pPr>
          </w:p>
          <w:p>
            <w:pPr>
              <w:pStyle w:val="Normální"/>
              <w:rPr>
                <w:b w:val="1"/>
                <w:bCs w:val="1"/>
                <w:sz w:val="28"/>
                <w:szCs w:val="28"/>
              </w:rPr>
            </w:pPr>
          </w:p>
          <w:p>
            <w:pPr>
              <w:pStyle w:val="Normální"/>
              <w:rPr>
                <w:b w:val="1"/>
                <w:bCs w:val="1"/>
                <w:sz w:val="28"/>
                <w:szCs w:val="28"/>
              </w:rPr>
            </w:pPr>
          </w:p>
          <w:p>
            <w:pPr>
              <w:pStyle w:val="Normální"/>
              <w:rPr>
                <w:b w:val="1"/>
                <w:bCs w:val="1"/>
                <w:sz w:val="28"/>
                <w:szCs w:val="28"/>
              </w:rPr>
            </w:pPr>
          </w:p>
          <w:p>
            <w:pPr>
              <w:pStyle w:val="Normální"/>
            </w:pPr>
            <w:r>
              <w:rPr>
                <w:b w:val="1"/>
                <w:bCs w:val="1"/>
                <w:sz w:val="28"/>
                <w:szCs w:val="28"/>
              </w:rPr>
            </w:r>
          </w:p>
        </w:tc>
        <w:tc>
          <w:tcPr>
            <w:tcW w:type="dxa" w:w="688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"/>
              <w:widowControl w:val="0"/>
              <w:suppressAutoHyphens w:val="1"/>
              <w:bidi w:val="0"/>
              <w:spacing w:after="120"/>
              <w:ind w:left="0" w:right="0" w:firstLine="0"/>
              <w:jc w:val="both"/>
              <w:rPr>
                <w:rFonts w:ascii="Arial" w:cs="Arial" w:hAnsi="Arial" w:eastAsia="Arial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 je vhodn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pro 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žá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ky od 11 nebo 12 let, tedy konec prvn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ho stupn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ě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 cel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ý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druh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ý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stupe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ň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Reflektuje problematiku dosp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D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 se p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ibli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uje d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tsk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mu 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ten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 i probl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my, kter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hrdinov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é 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ší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hy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zaujmou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i dosp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 jeliko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ž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se 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dk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 vyskytuj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obecn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á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moudra, pou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plynouc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z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ž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ivotn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 p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ů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Jedn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á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se o voln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pokra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 xml:space="preserve">tetralogie </w:t>
            </w:r>
            <w:r>
              <w:rPr>
                <w:rFonts w:ascii="Arial" w:hAnsi="Arial"/>
                <w:i w:val="1"/>
                <w:iCs w:val="1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Odkaz dra</w:t>
            </w:r>
            <w:r>
              <w:rPr>
                <w:rFonts w:ascii="Arial" w:hAnsi="Arial" w:hint="default"/>
                <w:i w:val="1"/>
                <w:iCs w:val="1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čí</w:t>
            </w:r>
            <w:r>
              <w:rPr>
                <w:rFonts w:ascii="Arial" w:hAnsi="Arial"/>
                <w:i w:val="1"/>
                <w:iCs w:val="1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 jezdc</w:t>
            </w:r>
            <w:r>
              <w:rPr>
                <w:rFonts w:ascii="Arial" w:hAnsi="Arial" w:hint="default"/>
                <w:i w:val="1"/>
                <w:iCs w:val="1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ů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D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ti mohou zn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 filmov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zpracov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prvn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ho d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lu </w:t>
            </w:r>
            <w:r>
              <w:rPr>
                <w:rFonts w:ascii="Arial" w:hAnsi="Arial"/>
                <w:i w:val="1"/>
                <w:iCs w:val="1"/>
                <w:sz w:val="24"/>
                <w:szCs w:val="24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Eragon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</w:t>
            </w:r>
          </w:p>
          <w:p>
            <w:pPr>
              <w:pStyle w:val="Text"/>
              <w:widowControl w:val="0"/>
              <w:suppressAutoHyphens w:val="1"/>
              <w:spacing w:after="120"/>
              <w:jc w:val="both"/>
              <w:rPr>
                <w:rFonts w:ascii="Arial" w:cs="Arial" w:hAnsi="Arial" w:eastAsia="Arial"/>
                <w:sz w:val="24"/>
                <w:szCs w:val="24"/>
                <w:u w:color="00000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Kniha je 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žá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ů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m p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stupn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i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d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ky srozumiteln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mu jazyku a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obl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ben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mu fantastick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mu 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žá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nru (v textu se vyskuj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draci, trpasl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ci, elfov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atd.). </w:t>
            </w:r>
          </w:p>
          <w:p>
            <w:pPr>
              <w:pStyle w:val="Text"/>
              <w:widowControl w:val="0"/>
              <w:suppressAutoHyphens w:val="1"/>
              <w:spacing w:after="120"/>
              <w:jc w:val="both"/>
            </w:pP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 r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mci t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ech pov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dek se 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žá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ci pou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ží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 mo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ý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ch 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ů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zn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ý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ch 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ivotn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ch situ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V prvn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m 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seku se jedn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á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 odvahu, kterou projev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nejen mocn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ý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hrdina, ale i oby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ejn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mal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e. Ve druh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 se hovo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ří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 zodpov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dnosti, kterou by 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č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lov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 m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it-IT"/>
                <w14:textOutline w14:w="12700" w14:cap="flat">
                  <w14:noFill/>
                  <w14:miter w14:lim="400000"/>
                </w14:textOutline>
              </w:rPr>
              <w:t>l p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evz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 za sebe i za ty, kte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ří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to sami nedok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áží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. T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et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 nejdel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ší čá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st ukazuje vytrvalost a hou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ž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evnatost p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 snaze 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it probl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my. Vy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st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ě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 v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ak nen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jejich vy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š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, ale pochopen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podstaty probl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>é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ů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 momentu, kdy je t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eba p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ř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ijmout nevyhnuteln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 kdy m</w:t>
            </w:r>
            <w:r>
              <w:rPr>
                <w:rFonts w:ascii="Arial" w:hAnsi="Arial" w:hint="default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á </w:t>
            </w:r>
            <w:r>
              <w:rPr>
                <w:rFonts w:ascii="Arial" w:hAnsi="Arial"/>
                <w:sz w:val="24"/>
                <w:szCs w:val="24"/>
                <w:u w:color="000000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cenu bojovat. </w:t>
            </w:r>
          </w:p>
        </w:tc>
        <w:tc>
          <w:tcPr>
            <w:tcW w:type="dxa" w:w="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í"/>
        <w:ind w:left="163" w:hanging="163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WW-Obsah tabulky1">
    <w:name w:val="WW-Obsah tabulky1"/>
    <w:next w:val="WW-Obsah tabulky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