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F3" w:rsidRDefault="00090FF3">
      <w:pPr>
        <w:rPr>
          <w:rFonts w:cs="Tahoma"/>
        </w:rPr>
      </w:pPr>
      <w:bookmarkStart w:id="0" w:name="_GoBack"/>
      <w:bookmarkEnd w:id="0"/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(z LPDM i další vhodné </w:t>
      </w:r>
      <w:proofErr w:type="gramStart"/>
      <w:r>
        <w:rPr>
          <w:rFonts w:cs="Tahoma"/>
          <w:b/>
          <w:bCs/>
        </w:rPr>
        <w:t>literatury, i  zahraniční</w:t>
      </w:r>
      <w:proofErr w:type="gramEnd"/>
      <w:r>
        <w:rPr>
          <w:rFonts w:cs="Tahoma"/>
          <w:b/>
          <w:bCs/>
        </w:rPr>
        <w:t xml:space="preserve">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703128">
      <w:pPr>
        <w:rPr>
          <w:sz w:val="20"/>
          <w:szCs w:val="20"/>
        </w:rPr>
      </w:pPr>
      <w:r>
        <w:t>Student: Martin Špaček</w:t>
      </w:r>
      <w:r w:rsidR="00BA50B1">
        <w:tab/>
      </w:r>
      <w:r w:rsidR="00090FF3">
        <w:rPr>
          <w:b/>
          <w:bCs/>
          <w:sz w:val="20"/>
          <w:szCs w:val="20"/>
        </w:rPr>
        <w:t xml:space="preserve"> název:</w:t>
      </w:r>
      <w:r w:rsidR="00090FF3">
        <w:rPr>
          <w:sz w:val="20"/>
          <w:szCs w:val="20"/>
        </w:rPr>
        <w:t xml:space="preserve"> </w:t>
      </w:r>
      <w:r>
        <w:rPr>
          <w:sz w:val="20"/>
          <w:szCs w:val="20"/>
        </w:rPr>
        <w:t>Špaček</w:t>
      </w:r>
      <w:r w:rsidR="00D479D7">
        <w:rPr>
          <w:sz w:val="20"/>
          <w:szCs w:val="20"/>
        </w:rPr>
        <w:t>,</w:t>
      </w:r>
      <w:r>
        <w:rPr>
          <w:sz w:val="20"/>
          <w:szCs w:val="20"/>
        </w:rPr>
        <w:t xml:space="preserve"> Spočítej hvězdy</w:t>
      </w:r>
    </w:p>
    <w:p w:rsidR="00090FF3" w:rsidRDefault="00BA50B1">
      <w:r>
        <w:t xml:space="preserve">zkratka semináře: Didaktika ČL I </w:t>
      </w:r>
      <w:r>
        <w:tab/>
      </w:r>
      <w:r>
        <w:tab/>
        <w:t xml:space="preserve">Vaše spojení: </w:t>
      </w:r>
      <w:r w:rsidR="00703128">
        <w:t>martinspacek5@gmail.com</w:t>
      </w:r>
    </w:p>
    <w:p w:rsidR="00BA50B1" w:rsidRDefault="00BA50B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90FF3" w:rsidRDefault="00703128">
            <w:pPr>
              <w:pStyle w:val="WW-Obsahtabulky1"/>
              <w:snapToGrid w:val="0"/>
              <w:rPr>
                <w:rFonts w:cs="Tahoma"/>
              </w:rPr>
            </w:pPr>
            <w:proofErr w:type="spellStart"/>
            <w:r>
              <w:rPr>
                <w:rFonts w:cs="Tahoma"/>
              </w:rPr>
              <w:t>Lois</w:t>
            </w:r>
            <w:proofErr w:type="spellEnd"/>
            <w:r>
              <w:rPr>
                <w:rFonts w:cs="Tahoma"/>
              </w:rPr>
              <w:t xml:space="preserve"> </w:t>
            </w:r>
            <w:proofErr w:type="spellStart"/>
            <w:proofErr w:type="gramStart"/>
            <w:r>
              <w:rPr>
                <w:rFonts w:cs="Tahoma"/>
              </w:rPr>
              <w:t>Lowry</w:t>
            </w:r>
            <w:proofErr w:type="spellEnd"/>
            <w:r>
              <w:rPr>
                <w:rFonts w:cs="Tahoma"/>
              </w:rPr>
              <w:t>(</w:t>
            </w:r>
            <w:proofErr w:type="spellStart"/>
            <w:r>
              <w:rPr>
                <w:rFonts w:cs="Tahoma"/>
              </w:rPr>
              <w:t>ová</w:t>
            </w:r>
            <w:proofErr w:type="spellEnd"/>
            <w:proofErr w:type="gramEnd"/>
            <w:r>
              <w:rPr>
                <w:rFonts w:cs="Tahoma"/>
              </w:rPr>
              <w:t>)</w:t>
            </w:r>
          </w:p>
        </w:tc>
        <w:tc>
          <w:tcPr>
            <w:tcW w:w="3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70312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Spočítej hvězdy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703128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Argo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BA50B1" w:rsidP="00681AA7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Praha, 20</w:t>
            </w:r>
            <w:r w:rsidR="00703128">
              <w:rPr>
                <w:rFonts w:cs="Tahoma"/>
              </w:rPr>
              <w:t>15 (v originále 1989), 125 stran, 198</w:t>
            </w:r>
            <w:r w:rsidR="00681AA7">
              <w:rPr>
                <w:rFonts w:cs="Tahoma"/>
              </w:rPr>
              <w:t xml:space="preserve"> Kč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C462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Text bez doprovodu ilustrací, pouze ilustrace na obálce od </w:t>
            </w:r>
            <w:proofErr w:type="spellStart"/>
            <w:r>
              <w:rPr>
                <w:rFonts w:cs="Tahoma"/>
              </w:rPr>
              <w:t>Nikkarin</w:t>
            </w:r>
            <w:proofErr w:type="spellEnd"/>
            <w:r>
              <w:rPr>
                <w:rFonts w:cs="Tahoma"/>
              </w:rPr>
              <w:t xml:space="preserve"> (Michal Menšík). Ilustrace má patrně znázornit židovskou dívku Ellen, která je zde vyobrazena s přišitou židovskou hvězdou. To je pro mě trochu zavádějící, protože dívka v </w:t>
            </w:r>
            <w:r w:rsidR="00DA3FE6">
              <w:rPr>
                <w:rFonts w:cs="Tahoma"/>
              </w:rPr>
              <w:t xml:space="preserve">příběhu přišitou hvězdu není nucena nosit a </w:t>
            </w:r>
            <w:r>
              <w:rPr>
                <w:rFonts w:cs="Tahoma"/>
              </w:rPr>
              <w:t>ani se o nošení tohoto označení v knize nemluví v jakýchkoliv jiných souvislostech.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DB0071" w:rsidP="00C873E6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Jde zde především o morální kvality a přátelství. Ukazuje se odvaha, riskování</w:t>
            </w:r>
            <w:r w:rsidR="00703128">
              <w:rPr>
                <w:rFonts w:cs="Tahoma"/>
              </w:rPr>
              <w:t xml:space="preserve"> pro druhé v případě </w:t>
            </w:r>
            <w:r>
              <w:rPr>
                <w:rFonts w:cs="Tahoma"/>
              </w:rPr>
              <w:t>nebezpečí</w:t>
            </w:r>
            <w:r w:rsidR="008854A5">
              <w:rPr>
                <w:rFonts w:cs="Tahoma"/>
              </w:rPr>
              <w:t>, překonání strachu</w:t>
            </w:r>
            <w:r>
              <w:rPr>
                <w:rFonts w:cs="Tahoma"/>
              </w:rPr>
              <w:t>.</w:t>
            </w:r>
            <w:r w:rsidR="000C4624">
              <w:rPr>
                <w:rFonts w:cs="Tahoma"/>
              </w:rPr>
              <w:t xml:space="preserve"> Autorka chce p</w:t>
            </w:r>
            <w:r>
              <w:rPr>
                <w:rFonts w:cs="Tahoma"/>
              </w:rPr>
              <w:t>rezentovat přátelství, které nabízí nezištnou pomoc</w:t>
            </w:r>
            <w:r w:rsidR="000C4624">
              <w:rPr>
                <w:rFonts w:cs="Tahoma"/>
              </w:rPr>
              <w:t>,</w:t>
            </w:r>
            <w:r>
              <w:rPr>
                <w:rFonts w:cs="Tahoma"/>
              </w:rPr>
              <w:t xml:space="preserve"> a celkově sílu a odhodlanost li</w:t>
            </w:r>
            <w:r w:rsidR="008854A5">
              <w:rPr>
                <w:rFonts w:cs="Tahoma"/>
              </w:rPr>
              <w:t>dí postavit se za správnou věc.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A17720" w:rsidRPr="000E3633" w:rsidRDefault="00DB0071" w:rsidP="000E3633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Uvedení do mikrosvěta dvou nerozlučných desetiletých kamarádek Annemarie, Ellen a jejich rodin v okupované Kodani.</w:t>
            </w:r>
            <w:r w:rsidRPr="00DA3FE6">
              <w:rPr>
                <w:rFonts w:cs="Tahoma"/>
                <w:u w:val="single"/>
              </w:rPr>
              <w:t xml:space="preserve"> Válečné útrapy očima A</w:t>
            </w:r>
            <w:r w:rsidR="00D67E15">
              <w:rPr>
                <w:rFonts w:cs="Tahoma"/>
                <w:u w:val="single"/>
              </w:rPr>
              <w:t>nnem</w:t>
            </w:r>
            <w:r w:rsidRPr="00DA3FE6">
              <w:rPr>
                <w:rFonts w:cs="Tahoma"/>
                <w:u w:val="single"/>
              </w:rPr>
              <w:t>arie</w:t>
            </w:r>
            <w:r w:rsidR="008854A5" w:rsidRPr="00DA3FE6">
              <w:rPr>
                <w:rFonts w:cs="Tahoma"/>
                <w:u w:val="single"/>
              </w:rPr>
              <w:t>, pro kterou válka zatím znamená především jen mate</w:t>
            </w:r>
            <w:r w:rsidR="00B20FF1">
              <w:rPr>
                <w:rFonts w:cs="Tahoma"/>
                <w:u w:val="single"/>
              </w:rPr>
              <w:t>riální strádání, nebezpečí je jí</w:t>
            </w:r>
            <w:r w:rsidR="008854A5" w:rsidRPr="00DA3FE6">
              <w:rPr>
                <w:rFonts w:cs="Tahoma"/>
                <w:u w:val="single"/>
              </w:rPr>
              <w:t xml:space="preserve"> spíše</w:t>
            </w:r>
            <w:r w:rsidR="00D479D7" w:rsidRPr="00DA3FE6">
              <w:rPr>
                <w:rFonts w:cs="Tahoma"/>
                <w:u w:val="single"/>
              </w:rPr>
              <w:t xml:space="preserve"> vzdálené,</w:t>
            </w:r>
            <w:r w:rsidR="00565DC7" w:rsidRPr="00DA3FE6">
              <w:rPr>
                <w:rFonts w:cs="Tahoma"/>
                <w:u w:val="single"/>
              </w:rPr>
              <w:t xml:space="preserve"> neznámé</w:t>
            </w:r>
            <w:r w:rsidR="00B20FF1">
              <w:rPr>
                <w:rFonts w:cs="Tahoma"/>
                <w:u w:val="single"/>
              </w:rPr>
              <w:t xml:space="preserve"> a je ráda, že jí</w:t>
            </w:r>
            <w:r w:rsidR="00D479D7" w:rsidRPr="00DA3FE6">
              <w:rPr>
                <w:rFonts w:cs="Tahoma"/>
                <w:u w:val="single"/>
              </w:rPr>
              <w:t xml:space="preserve"> žádné bezprostřední ohrožení nehrozí</w:t>
            </w:r>
            <w:r w:rsidR="008854A5">
              <w:rPr>
                <w:rFonts w:cs="Tahoma"/>
              </w:rPr>
              <w:t>.</w:t>
            </w:r>
            <w:r w:rsidR="00D67E15">
              <w:rPr>
                <w:rFonts w:cs="Tahoma"/>
              </w:rPr>
              <w:t xml:space="preserve"> Annem</w:t>
            </w:r>
            <w:r w:rsidR="00D479D7">
              <w:rPr>
                <w:rFonts w:cs="Tahoma"/>
              </w:rPr>
              <w:t>arie ví, že tři roky zpátky zahynula její starší sestra při nějaké nehodě, o tomto neštěstí se v rodině prakticky nemluví.</w:t>
            </w:r>
          </w:p>
          <w:p w:rsidR="0012195E" w:rsidRDefault="00DB0071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</w:t>
            </w:r>
            <w:r w:rsidR="008854A5">
              <w:rPr>
                <w:rFonts w:cs="Tahoma"/>
              </w:rPr>
              <w:t>očínající perzekuce kodaňských Ž</w:t>
            </w:r>
            <w:r w:rsidR="00D67E15">
              <w:rPr>
                <w:rFonts w:cs="Tahoma"/>
              </w:rPr>
              <w:t>idů, rodina Annem</w:t>
            </w:r>
            <w:r>
              <w:rPr>
                <w:rFonts w:cs="Tahoma"/>
              </w:rPr>
              <w:t>arie schovává Ellen</w:t>
            </w:r>
            <w:r w:rsidR="008854A5">
              <w:rPr>
                <w:rFonts w:cs="Tahoma"/>
              </w:rPr>
              <w:t xml:space="preserve"> a vydává ji za svoji dceru</w:t>
            </w:r>
            <w:r w:rsidR="000E3633">
              <w:rPr>
                <w:rFonts w:cs="Tahoma"/>
              </w:rPr>
              <w:t>.</w:t>
            </w:r>
            <w:r w:rsidR="008854A5">
              <w:rPr>
                <w:rFonts w:cs="Tahoma"/>
              </w:rPr>
              <w:t xml:space="preserve"> </w:t>
            </w:r>
            <w:r w:rsidR="008854A5" w:rsidRPr="00DA3FE6">
              <w:rPr>
                <w:rFonts w:cs="Tahoma"/>
                <w:u w:val="single"/>
              </w:rPr>
              <w:t>První ostrý kontakt se strachem, první ukázání odvahy ze strany celé rodiny</w:t>
            </w:r>
            <w:r w:rsidR="008854A5">
              <w:rPr>
                <w:rFonts w:cs="Tahoma"/>
              </w:rPr>
              <w:t xml:space="preserve">, která se setkává s Gestapem. </w:t>
            </w:r>
          </w:p>
          <w:p w:rsidR="0012195E" w:rsidRDefault="008854A5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Útěk </w:t>
            </w:r>
            <w:proofErr w:type="spellStart"/>
            <w:r w:rsidR="00D67E15">
              <w:rPr>
                <w:rFonts w:cs="Tahoma"/>
              </w:rPr>
              <w:t>Annem</w:t>
            </w:r>
            <w:r>
              <w:rPr>
                <w:rFonts w:cs="Tahoma"/>
              </w:rPr>
              <w:t>ariiny</w:t>
            </w:r>
            <w:proofErr w:type="spellEnd"/>
            <w:r>
              <w:rPr>
                <w:rFonts w:cs="Tahoma"/>
              </w:rPr>
              <w:t xml:space="preserve"> matky s dcerami a Ellen za bratrem k moři</w:t>
            </w:r>
            <w:r w:rsidR="0072157B">
              <w:rPr>
                <w:rFonts w:cs="Tahoma"/>
              </w:rPr>
              <w:t>.</w:t>
            </w:r>
            <w:r>
              <w:rPr>
                <w:rFonts w:cs="Tahoma"/>
              </w:rPr>
              <w:t xml:space="preserve"> Dívky se opět trochu uk</w:t>
            </w:r>
            <w:r w:rsidR="00565DC7">
              <w:rPr>
                <w:rFonts w:cs="Tahoma"/>
              </w:rPr>
              <w:t>lidňují v harmonickém prostředí</w:t>
            </w:r>
            <w:r w:rsidR="00565DC7" w:rsidRPr="00DA3FE6">
              <w:rPr>
                <w:rFonts w:cs="Tahoma"/>
                <w:u w:val="single"/>
              </w:rPr>
              <w:t>, strach se opět trochu vzdaluje</w:t>
            </w:r>
            <w:r w:rsidR="00565DC7">
              <w:rPr>
                <w:rFonts w:cs="Tahoma"/>
              </w:rPr>
              <w:t xml:space="preserve">. </w:t>
            </w:r>
          </w:p>
          <w:p w:rsidR="008854A5" w:rsidRDefault="00D67E15" w:rsidP="009C2CBC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Annem</w:t>
            </w:r>
            <w:r w:rsidR="008854A5">
              <w:rPr>
                <w:rFonts w:cs="Tahoma"/>
              </w:rPr>
              <w:t>arii postupně dochází, že Ellen se svými rodiči a dalšími Židy bude převezena tajně do Švédska.</w:t>
            </w:r>
            <w:r w:rsidR="00D479D7">
              <w:rPr>
                <w:rFonts w:cs="Tahoma"/>
              </w:rPr>
              <w:t xml:space="preserve"> Přichází</w:t>
            </w:r>
            <w:r w:rsidR="008854A5">
              <w:rPr>
                <w:rFonts w:cs="Tahoma"/>
              </w:rPr>
              <w:t xml:space="preserve"> </w:t>
            </w:r>
            <w:r w:rsidR="00D479D7">
              <w:rPr>
                <w:rFonts w:cs="Tahoma"/>
              </w:rPr>
              <w:t>d</w:t>
            </w:r>
            <w:r w:rsidR="00565DC7">
              <w:rPr>
                <w:rFonts w:cs="Tahoma"/>
              </w:rPr>
              <w:t>alší vyděšení při setkání s Gestapem.</w:t>
            </w:r>
            <w:r w:rsidR="00565DC7" w:rsidRPr="00DA3FE6">
              <w:rPr>
                <w:rFonts w:cs="Tahoma"/>
                <w:u w:val="single"/>
              </w:rPr>
              <w:t xml:space="preserve"> </w:t>
            </w:r>
            <w:r w:rsidR="008854A5" w:rsidRPr="00DA3FE6">
              <w:rPr>
                <w:rFonts w:cs="Tahoma"/>
                <w:u w:val="single"/>
              </w:rPr>
              <w:t>A</w:t>
            </w:r>
            <w:r>
              <w:rPr>
                <w:rFonts w:cs="Tahoma"/>
                <w:u w:val="single"/>
              </w:rPr>
              <w:t>nnem</w:t>
            </w:r>
            <w:r w:rsidR="00565DC7" w:rsidRPr="00DA3FE6">
              <w:rPr>
                <w:rFonts w:cs="Tahoma"/>
                <w:u w:val="single"/>
              </w:rPr>
              <w:t>arie bojuje se strachem, s otázkami, zda by se pro někoho obětovala.</w:t>
            </w:r>
            <w:r w:rsidR="00565DC7">
              <w:rPr>
                <w:rFonts w:cs="Tahoma"/>
              </w:rPr>
              <w:t xml:space="preserve"> </w:t>
            </w:r>
          </w:p>
          <w:p w:rsidR="009C2CBC" w:rsidRDefault="00D67E15" w:rsidP="009C2CBC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Annem</w:t>
            </w:r>
            <w:r w:rsidR="00565DC7">
              <w:rPr>
                <w:rFonts w:cs="Tahoma"/>
              </w:rPr>
              <w:t xml:space="preserve">arie </w:t>
            </w:r>
            <w:r w:rsidR="00DA3FE6">
              <w:rPr>
                <w:rFonts w:cs="Tahoma"/>
                <w:u w:val="single"/>
              </w:rPr>
              <w:t>„morálně vyspěje</w:t>
            </w:r>
            <w:r w:rsidR="00565DC7" w:rsidRPr="00DA3FE6">
              <w:rPr>
                <w:rFonts w:cs="Tahoma"/>
                <w:u w:val="single"/>
              </w:rPr>
              <w:t>“ a zachraňuje svým chladným jednáním celou situaci</w:t>
            </w:r>
            <w:r w:rsidR="00565DC7">
              <w:rPr>
                <w:rFonts w:cs="Tahoma"/>
              </w:rPr>
              <w:t>. Zachraňuje prakticky život své kamarádce a její rodině.</w:t>
            </w:r>
          </w:p>
          <w:p w:rsidR="00565DC7" w:rsidRPr="009C2CBC" w:rsidRDefault="00565DC7" w:rsidP="00D479D7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Přesun do</w:t>
            </w:r>
            <w:r w:rsidR="00D67E15">
              <w:rPr>
                <w:rFonts w:cs="Tahoma"/>
              </w:rPr>
              <w:t xml:space="preserve"> osvobozeného Dánska. Annem</w:t>
            </w:r>
            <w:r>
              <w:rPr>
                <w:rFonts w:cs="Tahoma"/>
              </w:rPr>
              <w:t>arie bilancuje odvahu dánského lidu,</w:t>
            </w:r>
            <w:r w:rsidR="00D479D7">
              <w:rPr>
                <w:rFonts w:cs="Tahoma"/>
              </w:rPr>
              <w:t xml:space="preserve"> stále více dospívá,</w:t>
            </w:r>
            <w:r>
              <w:rPr>
                <w:rFonts w:cs="Tahoma"/>
              </w:rPr>
              <w:t xml:space="preserve"> v radostné atmosféře konce války vzpomíná na ty, co položili život za druhé</w:t>
            </w:r>
            <w:r w:rsidR="00D67E15">
              <w:rPr>
                <w:rFonts w:cs="Tahoma"/>
              </w:rPr>
              <w:t xml:space="preserve"> světové války</w:t>
            </w:r>
            <w:r>
              <w:rPr>
                <w:rFonts w:cs="Tahoma"/>
              </w:rPr>
              <w:t>.</w:t>
            </w:r>
            <w:r w:rsidR="00D479D7">
              <w:rPr>
                <w:rFonts w:cs="Tahoma"/>
              </w:rPr>
              <w:t xml:space="preserve"> Jak se dívka dozvídá, je to případ i její starší sestry, jež byla v</w:t>
            </w:r>
            <w:r w:rsidR="00DA3FE6">
              <w:rPr>
                <w:rFonts w:cs="Tahoma"/>
              </w:rPr>
              <w:t> </w:t>
            </w:r>
            <w:r w:rsidR="00D479D7">
              <w:rPr>
                <w:rFonts w:cs="Tahoma"/>
              </w:rPr>
              <w:t>odboji a</w:t>
            </w:r>
            <w:r w:rsidR="00DA3FE6">
              <w:rPr>
                <w:rFonts w:cs="Tahoma"/>
              </w:rPr>
              <w:t xml:space="preserve"> kterou přejelo</w:t>
            </w:r>
            <w:r w:rsidR="00D479D7">
              <w:rPr>
                <w:rFonts w:cs="Tahoma"/>
              </w:rPr>
              <w:t xml:space="preserve"> úmyslně auto německých vojáků.</w:t>
            </w:r>
            <w:r>
              <w:rPr>
                <w:rFonts w:cs="Tahoma"/>
              </w:rPr>
              <w:t xml:space="preserve"> </w:t>
            </w:r>
            <w:r w:rsidR="00D67E15">
              <w:rPr>
                <w:rFonts w:cs="Tahoma"/>
              </w:rPr>
              <w:t>Annem</w:t>
            </w:r>
            <w:r w:rsidR="00D479D7">
              <w:rPr>
                <w:rFonts w:cs="Tahoma"/>
              </w:rPr>
              <w:t xml:space="preserve">arie </w:t>
            </w:r>
            <w:r w:rsidR="00DA3FE6">
              <w:rPr>
                <w:rFonts w:cs="Tahoma"/>
              </w:rPr>
              <w:t>d</w:t>
            </w:r>
            <w:r>
              <w:rPr>
                <w:rFonts w:cs="Tahoma"/>
              </w:rPr>
              <w:t>oufá v setkání s kamarádkou Ellen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1" w:space="0" w:color="000000"/>
              <w:bottom w:val="single" w:sz="1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doporu</w:t>
            </w:r>
            <w:r w:rsidR="00404E3B">
              <w:rPr>
                <w:rFonts w:cs="Tahoma"/>
                <w:b/>
                <w:sz w:val="28"/>
                <w:szCs w:val="28"/>
              </w:rPr>
              <w:t>čující vyjádření pro kolegy (</w:t>
            </w:r>
            <w:r>
              <w:rPr>
                <w:rFonts w:cs="Tahoma"/>
                <w:b/>
                <w:sz w:val="28"/>
                <w:szCs w:val="28"/>
              </w:rPr>
              <w:t>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1" w:space="0" w:color="000000"/>
              <w:bottom w:val="single" w:sz="1" w:space="0" w:color="000000"/>
            </w:tcBorders>
          </w:tcPr>
          <w:p w:rsidR="0063514A" w:rsidRDefault="00565DC7" w:rsidP="00F74D1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Přímočaré a krátké vyprávění vhodné pro nižší třídy druhého stupně (6-7. třída).</w:t>
            </w:r>
            <w:r w:rsidR="0063514A">
              <w:rPr>
                <w:rFonts w:cs="Tahoma"/>
              </w:rPr>
              <w:t xml:space="preserve"> Pro starší žáky by mohla zápletka působit triviálně</w:t>
            </w:r>
            <w:r w:rsidR="009371A5">
              <w:rPr>
                <w:rFonts w:cs="Tahoma"/>
              </w:rPr>
              <w:t>, pozornější čtenář by se mohl pozastavit nad příběhem, který několikrát pokulhává</w:t>
            </w:r>
            <w:r w:rsidR="00B727FE">
              <w:rPr>
                <w:rFonts w:cs="Tahoma"/>
              </w:rPr>
              <w:t xml:space="preserve"> z hlediska uvěřitelnosti</w:t>
            </w:r>
            <w:r w:rsidR="0063514A">
              <w:rPr>
                <w:rFonts w:cs="Tahoma"/>
              </w:rPr>
              <w:t>.</w:t>
            </w:r>
            <w:r>
              <w:rPr>
                <w:rFonts w:cs="Tahoma"/>
              </w:rPr>
              <w:t xml:space="preserve"> Spíše</w:t>
            </w:r>
            <w:r w:rsidR="0063514A">
              <w:rPr>
                <w:rFonts w:cs="Tahoma"/>
              </w:rPr>
              <w:t xml:space="preserve"> by mohlo být</w:t>
            </w:r>
            <w:r>
              <w:rPr>
                <w:rFonts w:cs="Tahoma"/>
              </w:rPr>
              <w:t xml:space="preserve"> atraktivní pro dívky vzhledem k vyprávění dívčíma očima a převaze </w:t>
            </w:r>
            <w:r w:rsidR="0063514A">
              <w:rPr>
                <w:rFonts w:cs="Tahoma"/>
              </w:rPr>
              <w:t xml:space="preserve">dívčích a ženských postav. </w:t>
            </w:r>
          </w:p>
          <w:p w:rsidR="00F74D10" w:rsidRDefault="009371A5" w:rsidP="00F74D10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Historická fikce, ale na základě skutečných událostí, vhodná</w:t>
            </w:r>
            <w:r w:rsidR="0063514A">
              <w:rPr>
                <w:rFonts w:cs="Tahoma"/>
              </w:rPr>
              <w:t xml:space="preserve"> pro první setkání žáků s problematikou holocaustu, šlo </w:t>
            </w:r>
            <w:r w:rsidR="00B20FF1">
              <w:rPr>
                <w:rFonts w:cs="Tahoma"/>
              </w:rPr>
              <w:t>by dobře propojit s dějepisem (o</w:t>
            </w:r>
            <w:r w:rsidR="0063514A">
              <w:rPr>
                <w:rFonts w:cs="Tahoma"/>
              </w:rPr>
              <w:t xml:space="preserve">tázkou je, </w:t>
            </w:r>
            <w:r>
              <w:rPr>
                <w:rFonts w:cs="Tahoma"/>
              </w:rPr>
              <w:t>zda</w:t>
            </w:r>
            <w:r w:rsidR="0063514A">
              <w:rPr>
                <w:rFonts w:cs="Tahoma"/>
              </w:rPr>
              <w:t xml:space="preserve"> by jim dánské prostředí nebylo moc vzdálené). Perfe</w:t>
            </w:r>
            <w:r w:rsidR="00FE3778">
              <w:rPr>
                <w:rFonts w:cs="Tahoma"/>
              </w:rPr>
              <w:t>ktní k vyvolání představ typu „C</w:t>
            </w:r>
            <w:r w:rsidR="0063514A">
              <w:rPr>
                <w:rFonts w:cs="Tahoma"/>
              </w:rPr>
              <w:t>o bych dělal já</w:t>
            </w:r>
            <w:r w:rsidR="00FE3778">
              <w:rPr>
                <w:rFonts w:cs="Tahoma"/>
              </w:rPr>
              <w:t>?</w:t>
            </w:r>
            <w:r w:rsidR="0063514A">
              <w:rPr>
                <w:rFonts w:cs="Tahoma"/>
              </w:rPr>
              <w:t>“</w:t>
            </w:r>
            <w:r w:rsidR="00FE3778">
              <w:rPr>
                <w:rFonts w:cs="Tahoma"/>
              </w:rPr>
              <w:t xml:space="preserve"> „Pomohl bych někomu?“</w:t>
            </w:r>
            <w:r w:rsidR="0063514A">
              <w:rPr>
                <w:rFonts w:cs="Tahoma"/>
              </w:rPr>
              <w:t xml:space="preserve"> a zprostředkování (pro někoho již tak málo představitelného) válečného strachu. Pomáhá tomu</w:t>
            </w:r>
            <w:r w:rsidR="00D479D7">
              <w:rPr>
                <w:rFonts w:cs="Tahoma"/>
              </w:rPr>
              <w:t xml:space="preserve"> zajisté optika desetileté dívky</w:t>
            </w:r>
            <w:r w:rsidR="0063514A">
              <w:rPr>
                <w:rFonts w:cs="Tahoma"/>
              </w:rPr>
              <w:t xml:space="preserve">, s kterou se může </w:t>
            </w:r>
            <w:proofErr w:type="gramStart"/>
            <w:r w:rsidR="0063514A">
              <w:rPr>
                <w:rFonts w:cs="Tahoma"/>
              </w:rPr>
              <w:t>čtenář</w:t>
            </w:r>
            <w:r>
              <w:rPr>
                <w:rFonts w:cs="Tahoma"/>
              </w:rPr>
              <w:t>(</w:t>
            </w:r>
            <w:proofErr w:type="spellStart"/>
            <w:r>
              <w:rPr>
                <w:rFonts w:cs="Tahoma"/>
              </w:rPr>
              <w:t>ka</w:t>
            </w:r>
            <w:proofErr w:type="spellEnd"/>
            <w:proofErr w:type="gramEnd"/>
            <w:r>
              <w:rPr>
                <w:rFonts w:cs="Tahoma"/>
              </w:rPr>
              <w:t>)</w:t>
            </w:r>
            <w:r w:rsidR="00D479D7">
              <w:rPr>
                <w:rFonts w:cs="Tahoma"/>
              </w:rPr>
              <w:t xml:space="preserve"> snadno</w:t>
            </w:r>
            <w:r w:rsidR="0063514A">
              <w:rPr>
                <w:rFonts w:cs="Tahoma"/>
              </w:rPr>
              <w:t xml:space="preserve"> sžít.</w:t>
            </w:r>
            <w:r>
              <w:rPr>
                <w:rFonts w:cs="Tahoma"/>
              </w:rPr>
              <w:t xml:space="preserve"> </w:t>
            </w:r>
          </w:p>
        </w:tc>
        <w:tc>
          <w:tcPr>
            <w:tcW w:w="3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</w:rPr>
            </w:pPr>
          </w:p>
        </w:tc>
      </w:tr>
    </w:tbl>
    <w:p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720"/>
    <w:rsid w:val="00090FF3"/>
    <w:rsid w:val="000C4624"/>
    <w:rsid w:val="000E3633"/>
    <w:rsid w:val="00103DB7"/>
    <w:rsid w:val="0012195E"/>
    <w:rsid w:val="001377EB"/>
    <w:rsid w:val="0018554F"/>
    <w:rsid w:val="001B53E7"/>
    <w:rsid w:val="001E3D08"/>
    <w:rsid w:val="0039067B"/>
    <w:rsid w:val="00404E3B"/>
    <w:rsid w:val="00455849"/>
    <w:rsid w:val="004A1290"/>
    <w:rsid w:val="00565DC7"/>
    <w:rsid w:val="0063514A"/>
    <w:rsid w:val="00681AA7"/>
    <w:rsid w:val="00703128"/>
    <w:rsid w:val="0072157B"/>
    <w:rsid w:val="007A53D8"/>
    <w:rsid w:val="008854A5"/>
    <w:rsid w:val="008C5AB1"/>
    <w:rsid w:val="00901BC4"/>
    <w:rsid w:val="009371A5"/>
    <w:rsid w:val="009C2CBC"/>
    <w:rsid w:val="00A17720"/>
    <w:rsid w:val="00B16567"/>
    <w:rsid w:val="00B20FF1"/>
    <w:rsid w:val="00B727FE"/>
    <w:rsid w:val="00BA50B1"/>
    <w:rsid w:val="00C873E6"/>
    <w:rsid w:val="00D479D7"/>
    <w:rsid w:val="00D63875"/>
    <w:rsid w:val="00D67E15"/>
    <w:rsid w:val="00DA3FE6"/>
    <w:rsid w:val="00DB0071"/>
    <w:rsid w:val="00DF6A1B"/>
    <w:rsid w:val="00E14C89"/>
    <w:rsid w:val="00F74D10"/>
    <w:rsid w:val="00FE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B3B74-DC3C-4B8E-AE58-9B2CA16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ascii="Arial" w:eastAsia="Andale Sans UI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  <w:style w:type="character" w:styleId="Hypertextovodkaz">
    <w:name w:val="Hyperlink"/>
    <w:rsid w:val="00BA50B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FE37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E3778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510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Záznam o knížce pro DidLit2</vt:lpstr>
      <vt:lpstr>Záznam o knížce pro DidLit2</vt:lpstr>
    </vt:vector>
  </TitlesOfParts>
  <Company>Adastra s.r.o.</Company>
  <LinksUpToDate>false</LinksUpToDate>
  <CharactersWithSpaces>3516</CharactersWithSpaces>
  <SharedDoc>false</SharedDoc>
  <HLinks>
    <vt:vector size="6" baseType="variant">
      <vt:variant>
        <vt:i4>7667716</vt:i4>
      </vt:variant>
      <vt:variant>
        <vt:i4>0</vt:i4>
      </vt:variant>
      <vt:variant>
        <vt:i4>0</vt:i4>
      </vt:variant>
      <vt:variant>
        <vt:i4>5</vt:i4>
      </vt:variant>
      <vt:variant>
        <vt:lpwstr>mailto:marketa.stammova@gmail.com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Ondrej Hausenblas</dc:creator>
  <cp:keywords/>
  <cp:lastModifiedBy>Martin Špaček</cp:lastModifiedBy>
  <cp:revision>6</cp:revision>
  <cp:lastPrinted>2015-12-07T12:05:00Z</cp:lastPrinted>
  <dcterms:created xsi:type="dcterms:W3CDTF">2015-12-07T12:03:00Z</dcterms:created>
  <dcterms:modified xsi:type="dcterms:W3CDTF">2015-12-13T21:43:00Z</dcterms:modified>
</cp:coreProperties>
</file>